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A52B0" w:rsidRDefault="004D0DCA">
      <w:pPr>
        <w:pBdr>
          <w:top w:val="nil"/>
          <w:left w:val="nil"/>
          <w:bottom w:val="nil"/>
          <w:right w:val="nil"/>
          <w:between w:val="nil"/>
        </w:pBdr>
        <w:rPr>
          <w:color w:val="000000"/>
        </w:rPr>
      </w:pPr>
      <w:bookmarkStart w:id="0" w:name="_gjdgxs" w:colFirst="0" w:colLast="0"/>
      <w:bookmarkEnd w:id="0"/>
      <w:r>
        <w:rPr>
          <w:rFonts w:ascii="Arial" w:eastAsia="Arial" w:hAnsi="Arial" w:cs="Arial"/>
          <w:b/>
          <w:color w:val="000000"/>
          <w:sz w:val="36"/>
          <w:szCs w:val="36"/>
        </w:rPr>
        <w:t>Joint Schedule 6 (Key Subcontractors)</w:t>
      </w:r>
    </w:p>
    <w:p w14:paraId="00000002" w14:textId="77777777" w:rsidR="006A52B0" w:rsidRDefault="004D0DCA">
      <w:pPr>
        <w:numPr>
          <w:ilvl w:val="0"/>
          <w:numId w:val="1"/>
        </w:numPr>
        <w:pBdr>
          <w:top w:val="nil"/>
          <w:left w:val="nil"/>
          <w:bottom w:val="nil"/>
          <w:right w:val="nil"/>
          <w:between w:val="nil"/>
        </w:pBdr>
        <w:tabs>
          <w:tab w:val="left" w:pos="-218"/>
        </w:tabs>
        <w:spacing w:before="120" w:after="240" w:line="240" w:lineRule="auto"/>
      </w:pPr>
      <w:r>
        <w:rPr>
          <w:rFonts w:ascii="Arial Bold" w:eastAsia="Arial Bold" w:hAnsi="Arial Bold" w:cs="Arial Bold"/>
          <w:b/>
          <w:color w:val="000000"/>
          <w:sz w:val="24"/>
          <w:szCs w:val="24"/>
        </w:rPr>
        <w:t>Restrictions on certain subcontractors</w:t>
      </w:r>
    </w:p>
    <w:p w14:paraId="00000003" w14:textId="77777777" w:rsidR="006A52B0" w:rsidRDefault="004D0DCA">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6A52B0" w:rsidRDefault="004D0DCA">
      <w:pPr>
        <w:numPr>
          <w:ilvl w:val="1"/>
          <w:numId w:val="1"/>
        </w:numPr>
        <w:pBdr>
          <w:top w:val="nil"/>
          <w:left w:val="nil"/>
          <w:bottom w:val="nil"/>
          <w:right w:val="nil"/>
          <w:between w:val="nil"/>
        </w:pBdr>
        <w:spacing w:before="120" w:after="120" w:line="240" w:lineRule="auto"/>
        <w:ind w:left="900" w:hanging="540"/>
      </w:pPr>
      <w:bookmarkStart w:id="1" w:name="_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6A52B0" w:rsidRDefault="004D0DCA">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6A52B0" w:rsidRDefault="004D0DCA">
      <w:pPr>
        <w:numPr>
          <w:ilvl w:val="2"/>
          <w:numId w:val="1"/>
        </w:numPr>
        <w:pBdr>
          <w:top w:val="nil"/>
          <w:left w:val="nil"/>
          <w:bottom w:val="nil"/>
          <w:right w:val="nil"/>
          <w:between w:val="nil"/>
        </w:pBdr>
        <w:tabs>
          <w:tab w:val="left" w:pos="235"/>
        </w:tabs>
        <w:spacing w:before="120" w:after="120" w:line="240" w:lineRule="auto"/>
        <w:ind w:left="1750" w:hanging="850"/>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6A52B0" w:rsidRDefault="004D0DCA">
      <w:pPr>
        <w:numPr>
          <w:ilvl w:val="2"/>
          <w:numId w:val="1"/>
        </w:numPr>
        <w:pBdr>
          <w:top w:val="nil"/>
          <w:left w:val="nil"/>
          <w:bottom w:val="nil"/>
          <w:right w:val="nil"/>
          <w:between w:val="nil"/>
        </w:pBdr>
        <w:tabs>
          <w:tab w:val="left" w:pos="235"/>
        </w:tabs>
        <w:spacing w:before="120" w:after="120" w:line="240" w:lineRule="auto"/>
        <w:ind w:left="1750" w:hanging="850"/>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6A52B0" w:rsidRDefault="004D0DCA">
      <w:pPr>
        <w:numPr>
          <w:ilvl w:val="2"/>
          <w:numId w:val="1"/>
        </w:numPr>
        <w:pBdr>
          <w:top w:val="nil"/>
          <w:left w:val="nil"/>
          <w:bottom w:val="nil"/>
          <w:right w:val="nil"/>
          <w:between w:val="nil"/>
        </w:pBdr>
        <w:tabs>
          <w:tab w:val="left" w:pos="235"/>
        </w:tabs>
        <w:spacing w:before="120" w:after="120" w:line="240" w:lineRule="auto"/>
        <w:ind w:left="1750" w:hanging="850"/>
      </w:pPr>
      <w:r>
        <w:rPr>
          <w:rFonts w:ascii="Arial" w:eastAsia="Arial" w:hAnsi="Arial" w:cs="Arial"/>
          <w:color w:val="000000"/>
          <w:sz w:val="24"/>
          <w:szCs w:val="24"/>
        </w:rPr>
        <w:t>the proposed Key Subcontractor employs unfit persons.</w:t>
      </w:r>
    </w:p>
    <w:p w14:paraId="00000009" w14:textId="77777777" w:rsidR="006A52B0" w:rsidRDefault="004D0DCA">
      <w:pPr>
        <w:keepNext/>
        <w:numPr>
          <w:ilvl w:val="1"/>
          <w:numId w:val="1"/>
        </w:numPr>
        <w:pBdr>
          <w:top w:val="nil"/>
          <w:left w:val="nil"/>
          <w:bottom w:val="nil"/>
          <w:right w:val="nil"/>
          <w:between w:val="nil"/>
        </w:pBdr>
        <w:spacing w:before="120" w:after="120" w:line="240" w:lineRule="auto"/>
        <w:ind w:left="900" w:hanging="540"/>
      </w:pPr>
      <w:bookmarkStart w:id="2" w:name="_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6A52B0" w:rsidRDefault="004D0DCA">
      <w:pPr>
        <w:numPr>
          <w:ilvl w:val="2"/>
          <w:numId w:val="1"/>
        </w:numPr>
        <w:pBdr>
          <w:top w:val="nil"/>
          <w:left w:val="nil"/>
          <w:bottom w:val="nil"/>
          <w:right w:val="nil"/>
          <w:between w:val="nil"/>
        </w:pBdr>
        <w:tabs>
          <w:tab w:val="left" w:pos="275"/>
        </w:tabs>
        <w:spacing w:before="120" w:after="120" w:line="240" w:lineRule="auto"/>
        <w:ind w:left="1710" w:hanging="810"/>
      </w:pPr>
      <w:r>
        <w:rPr>
          <w:rFonts w:ascii="Arial" w:eastAsia="Arial" w:hAnsi="Arial" w:cs="Arial"/>
          <w:color w:val="000000"/>
          <w:sz w:val="24"/>
          <w:szCs w:val="24"/>
        </w:rPr>
        <w:t>the proposed Key Subcontractor’s name, registered office and company registration number;</w:t>
      </w:r>
    </w:p>
    <w:p w14:paraId="0000000B" w14:textId="77777777" w:rsidR="006A52B0" w:rsidRDefault="004D0DCA">
      <w:pPr>
        <w:numPr>
          <w:ilvl w:val="2"/>
          <w:numId w:val="1"/>
        </w:numPr>
        <w:pBdr>
          <w:top w:val="nil"/>
          <w:left w:val="nil"/>
          <w:bottom w:val="nil"/>
          <w:right w:val="nil"/>
          <w:between w:val="nil"/>
        </w:pBdr>
        <w:tabs>
          <w:tab w:val="left" w:pos="275"/>
        </w:tabs>
        <w:spacing w:before="120" w:after="120" w:line="240" w:lineRule="auto"/>
        <w:ind w:left="1710" w:hanging="810"/>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6A52B0" w:rsidRDefault="004D0DCA">
      <w:pPr>
        <w:numPr>
          <w:ilvl w:val="2"/>
          <w:numId w:val="1"/>
        </w:numPr>
        <w:pBdr>
          <w:top w:val="nil"/>
          <w:left w:val="nil"/>
          <w:bottom w:val="nil"/>
          <w:right w:val="nil"/>
          <w:between w:val="nil"/>
        </w:pBdr>
        <w:tabs>
          <w:tab w:val="left" w:pos="275"/>
        </w:tabs>
        <w:spacing w:before="120" w:after="120" w:line="240" w:lineRule="auto"/>
        <w:ind w:left="1710" w:hanging="810"/>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6A52B0" w:rsidRDefault="004D0DCA">
      <w:pPr>
        <w:numPr>
          <w:ilvl w:val="2"/>
          <w:numId w:val="1"/>
        </w:numPr>
        <w:pBdr>
          <w:top w:val="nil"/>
          <w:left w:val="nil"/>
          <w:bottom w:val="nil"/>
          <w:right w:val="nil"/>
          <w:between w:val="nil"/>
        </w:pBdr>
        <w:tabs>
          <w:tab w:val="left" w:pos="275"/>
        </w:tabs>
        <w:spacing w:before="120" w:after="120" w:line="240" w:lineRule="auto"/>
        <w:ind w:left="1710" w:hanging="810"/>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6A52B0" w:rsidRDefault="004D0DCA">
      <w:pPr>
        <w:numPr>
          <w:ilvl w:val="2"/>
          <w:numId w:val="1"/>
        </w:numPr>
        <w:pBdr>
          <w:top w:val="nil"/>
          <w:left w:val="nil"/>
          <w:bottom w:val="nil"/>
          <w:right w:val="nil"/>
          <w:between w:val="nil"/>
        </w:pBdr>
        <w:tabs>
          <w:tab w:val="left" w:pos="275"/>
        </w:tabs>
        <w:spacing w:before="120" w:after="120" w:line="240" w:lineRule="auto"/>
        <w:ind w:left="1710" w:hanging="810"/>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6A52B0" w:rsidRDefault="004D0DCA">
      <w:pPr>
        <w:numPr>
          <w:ilvl w:val="2"/>
          <w:numId w:val="1"/>
        </w:numPr>
        <w:pBdr>
          <w:top w:val="nil"/>
          <w:left w:val="nil"/>
          <w:bottom w:val="nil"/>
          <w:right w:val="nil"/>
          <w:between w:val="nil"/>
        </w:pBdr>
        <w:tabs>
          <w:tab w:val="left" w:pos="275"/>
        </w:tabs>
        <w:spacing w:before="120" w:after="120" w:line="240" w:lineRule="auto"/>
        <w:ind w:left="1710" w:hanging="810"/>
      </w:pPr>
      <w:r>
        <w:rPr>
          <w:rFonts w:ascii="Arial" w:eastAsia="Arial" w:hAnsi="Arial" w:cs="Arial"/>
          <w:color w:val="000000"/>
          <w:sz w:val="24"/>
          <w:szCs w:val="24"/>
        </w:rPr>
        <w:lastRenderedPageBreak/>
        <w:t>(where applicable) Credit Rating Threshold (as defined in Joint Schedule 7 (Financial Distress)) of the Key Subcontractor.</w:t>
      </w:r>
    </w:p>
    <w:p w14:paraId="00000010" w14:textId="77777777" w:rsidR="006A52B0" w:rsidRDefault="004D0DCA">
      <w:pPr>
        <w:keepNext/>
        <w:numPr>
          <w:ilvl w:val="1"/>
          <w:numId w:val="1"/>
        </w:numPr>
        <w:pBdr>
          <w:top w:val="nil"/>
          <w:left w:val="nil"/>
          <w:bottom w:val="nil"/>
          <w:right w:val="nil"/>
          <w:between w:val="nil"/>
        </w:pBdr>
        <w:spacing w:before="120" w:after="120" w:line="240" w:lineRule="auto"/>
        <w:ind w:left="900" w:hanging="540"/>
      </w:pPr>
      <w:bookmarkStart w:id="3" w:name="_3znysh7" w:colFirst="0" w:colLast="0"/>
      <w:bookmarkEnd w:id="3"/>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00000011" w14:textId="77777777" w:rsidR="006A52B0" w:rsidRDefault="004D0DCA">
      <w:pPr>
        <w:numPr>
          <w:ilvl w:val="2"/>
          <w:numId w:val="1"/>
        </w:numPr>
        <w:pBdr>
          <w:top w:val="nil"/>
          <w:left w:val="nil"/>
          <w:bottom w:val="nil"/>
          <w:right w:val="nil"/>
          <w:between w:val="nil"/>
        </w:pBdr>
        <w:tabs>
          <w:tab w:val="left" w:pos="365"/>
        </w:tabs>
        <w:spacing w:before="120" w:after="120" w:line="240" w:lineRule="auto"/>
        <w:ind w:left="1620" w:firstLine="0"/>
      </w:pPr>
      <w:r>
        <w:rPr>
          <w:rFonts w:ascii="Arial" w:eastAsia="Arial" w:hAnsi="Arial" w:cs="Arial"/>
          <w:color w:val="000000"/>
          <w:sz w:val="24"/>
          <w:szCs w:val="24"/>
        </w:rPr>
        <w:t xml:space="preserve">a copy of the proposed Key Sub-Contract; and </w:t>
      </w:r>
    </w:p>
    <w:p w14:paraId="00000012" w14:textId="77777777" w:rsidR="006A52B0" w:rsidRDefault="004D0DCA">
      <w:pPr>
        <w:numPr>
          <w:ilvl w:val="2"/>
          <w:numId w:val="1"/>
        </w:numPr>
        <w:pBdr>
          <w:top w:val="nil"/>
          <w:left w:val="nil"/>
          <w:bottom w:val="nil"/>
          <w:right w:val="nil"/>
          <w:between w:val="nil"/>
        </w:pBdr>
        <w:tabs>
          <w:tab w:val="left" w:pos="365"/>
        </w:tabs>
        <w:spacing w:before="120" w:after="120" w:line="240" w:lineRule="auto"/>
        <w:ind w:left="1620" w:firstLine="0"/>
      </w:pPr>
      <w:r>
        <w:rPr>
          <w:rFonts w:ascii="Arial" w:eastAsia="Arial" w:hAnsi="Arial" w:cs="Arial"/>
          <w:color w:val="000000"/>
          <w:sz w:val="24"/>
          <w:szCs w:val="24"/>
        </w:rPr>
        <w:t>any further information reasonably requested by CCS and/or the Buyer.</w:t>
      </w:r>
    </w:p>
    <w:p w14:paraId="00000013" w14:textId="77777777" w:rsidR="006A52B0" w:rsidRDefault="004D0DCA">
      <w:pPr>
        <w:keepNext/>
        <w:numPr>
          <w:ilvl w:val="1"/>
          <w:numId w:val="1"/>
        </w:numPr>
        <w:pBdr>
          <w:top w:val="nil"/>
          <w:left w:val="nil"/>
          <w:bottom w:val="nil"/>
          <w:right w:val="nil"/>
          <w:between w:val="nil"/>
        </w:pBdr>
        <w:spacing w:before="120" w:after="120" w:line="240" w:lineRule="auto"/>
        <w:ind w:left="900" w:hanging="540"/>
      </w:pPr>
      <w:bookmarkStart w:id="4" w:name="_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00000014" w14:textId="77777777" w:rsidR="006A52B0" w:rsidRDefault="004D0DCA">
      <w:pPr>
        <w:numPr>
          <w:ilvl w:val="2"/>
          <w:numId w:val="1"/>
        </w:numPr>
        <w:pBdr>
          <w:top w:val="nil"/>
          <w:left w:val="nil"/>
          <w:bottom w:val="nil"/>
          <w:right w:val="nil"/>
          <w:between w:val="nil"/>
        </w:pBdr>
        <w:tabs>
          <w:tab w:val="left" w:pos="275"/>
        </w:tabs>
        <w:spacing w:before="120" w:after="120" w:line="240" w:lineRule="auto"/>
        <w:ind w:left="1710" w:hanging="810"/>
      </w:pPr>
      <w:r>
        <w:rPr>
          <w:rFonts w:ascii="Arial" w:eastAsia="Arial" w:hAnsi="Arial" w:cs="Arial"/>
          <w:color w:val="000000"/>
          <w:sz w:val="24"/>
          <w:szCs w:val="24"/>
        </w:rPr>
        <w:t>provisions which will enable the Supplier to discharge its obligations under the Contracts;</w:t>
      </w:r>
    </w:p>
    <w:p w14:paraId="00000015" w14:textId="77777777" w:rsidR="006A52B0" w:rsidRDefault="004D0DCA">
      <w:pPr>
        <w:numPr>
          <w:ilvl w:val="2"/>
          <w:numId w:val="1"/>
        </w:numPr>
        <w:pBdr>
          <w:top w:val="nil"/>
          <w:left w:val="nil"/>
          <w:bottom w:val="nil"/>
          <w:right w:val="nil"/>
          <w:between w:val="nil"/>
        </w:pBdr>
        <w:tabs>
          <w:tab w:val="left" w:pos="275"/>
        </w:tabs>
        <w:spacing w:before="120" w:after="120" w:line="240" w:lineRule="auto"/>
        <w:ind w:left="1710" w:hanging="810"/>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6A52B0" w:rsidRDefault="004D0DCA">
      <w:pPr>
        <w:numPr>
          <w:ilvl w:val="2"/>
          <w:numId w:val="1"/>
        </w:numPr>
        <w:pBdr>
          <w:top w:val="nil"/>
          <w:left w:val="nil"/>
          <w:bottom w:val="nil"/>
          <w:right w:val="nil"/>
          <w:between w:val="nil"/>
        </w:pBdr>
        <w:tabs>
          <w:tab w:val="left" w:pos="275"/>
        </w:tabs>
        <w:spacing w:before="120" w:after="120" w:line="240" w:lineRule="auto"/>
        <w:ind w:left="1710" w:hanging="810"/>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6A52B0" w:rsidRDefault="004D0DCA">
      <w:pPr>
        <w:numPr>
          <w:ilvl w:val="2"/>
          <w:numId w:val="1"/>
        </w:numPr>
        <w:pBdr>
          <w:top w:val="nil"/>
          <w:left w:val="nil"/>
          <w:bottom w:val="nil"/>
          <w:right w:val="nil"/>
          <w:between w:val="nil"/>
        </w:pBdr>
        <w:tabs>
          <w:tab w:val="left" w:pos="275"/>
        </w:tabs>
        <w:spacing w:before="120" w:after="120" w:line="240" w:lineRule="auto"/>
        <w:ind w:left="1710" w:hanging="810"/>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6A52B0" w:rsidRDefault="004D0DCA">
      <w:pPr>
        <w:numPr>
          <w:ilvl w:val="2"/>
          <w:numId w:val="1"/>
        </w:numPr>
        <w:pBdr>
          <w:top w:val="nil"/>
          <w:left w:val="nil"/>
          <w:bottom w:val="nil"/>
          <w:right w:val="nil"/>
          <w:between w:val="nil"/>
        </w:pBdr>
        <w:tabs>
          <w:tab w:val="left" w:pos="275"/>
        </w:tabs>
        <w:spacing w:before="120" w:after="120" w:line="240" w:lineRule="auto"/>
        <w:ind w:left="1710" w:hanging="810"/>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6A52B0" w:rsidRDefault="004D0DCA">
      <w:pPr>
        <w:numPr>
          <w:ilvl w:val="3"/>
          <w:numId w:val="1"/>
        </w:numPr>
        <w:pBdr>
          <w:top w:val="nil"/>
          <w:left w:val="nil"/>
          <w:bottom w:val="nil"/>
          <w:right w:val="nil"/>
          <w:between w:val="nil"/>
        </w:pBdr>
        <w:tabs>
          <w:tab w:val="left" w:pos="-11"/>
        </w:tabs>
        <w:spacing w:before="120" w:after="120" w:line="240" w:lineRule="auto"/>
        <w:ind w:left="2563" w:hanging="853"/>
      </w:pPr>
      <w:r>
        <w:rPr>
          <w:rFonts w:ascii="Arial" w:eastAsia="Arial" w:hAnsi="Arial" w:cs="Arial"/>
          <w:color w:val="000000"/>
          <w:sz w:val="24"/>
          <w:szCs w:val="24"/>
        </w:rPr>
        <w:t>the data protection requirements set out in Clause 14 (Data protection);</w:t>
      </w:r>
    </w:p>
    <w:p w14:paraId="0000001A" w14:textId="77777777" w:rsidR="006A52B0" w:rsidRDefault="004D0DCA">
      <w:pPr>
        <w:numPr>
          <w:ilvl w:val="3"/>
          <w:numId w:val="1"/>
        </w:numPr>
        <w:pBdr>
          <w:top w:val="nil"/>
          <w:left w:val="nil"/>
          <w:bottom w:val="nil"/>
          <w:right w:val="nil"/>
          <w:between w:val="nil"/>
        </w:pBdr>
        <w:tabs>
          <w:tab w:val="left" w:pos="-11"/>
        </w:tabs>
        <w:spacing w:before="120" w:after="120" w:line="240" w:lineRule="auto"/>
        <w:ind w:left="2563" w:hanging="853"/>
      </w:pPr>
      <w:r>
        <w:rPr>
          <w:rFonts w:ascii="Arial" w:eastAsia="Arial" w:hAnsi="Arial" w:cs="Arial"/>
          <w:color w:val="000000"/>
          <w:sz w:val="24"/>
          <w:szCs w:val="24"/>
        </w:rPr>
        <w:t>the FOIA and other access request requirements set out in Clause 16 (When you can share information);</w:t>
      </w:r>
    </w:p>
    <w:p w14:paraId="0000001B" w14:textId="77777777" w:rsidR="006A52B0" w:rsidRDefault="004D0DCA">
      <w:pPr>
        <w:numPr>
          <w:ilvl w:val="3"/>
          <w:numId w:val="1"/>
        </w:numPr>
        <w:pBdr>
          <w:top w:val="nil"/>
          <w:left w:val="nil"/>
          <w:bottom w:val="nil"/>
          <w:right w:val="nil"/>
          <w:between w:val="nil"/>
        </w:pBdr>
        <w:tabs>
          <w:tab w:val="left" w:pos="-11"/>
        </w:tabs>
        <w:spacing w:before="120" w:after="120" w:line="240" w:lineRule="auto"/>
        <w:ind w:left="2563" w:hanging="853"/>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6A52B0" w:rsidRDefault="004D0DCA">
      <w:pPr>
        <w:numPr>
          <w:ilvl w:val="3"/>
          <w:numId w:val="1"/>
        </w:numPr>
        <w:pBdr>
          <w:top w:val="nil"/>
          <w:left w:val="nil"/>
          <w:bottom w:val="nil"/>
          <w:right w:val="nil"/>
          <w:between w:val="nil"/>
        </w:pBdr>
        <w:tabs>
          <w:tab w:val="left" w:pos="-11"/>
        </w:tabs>
        <w:spacing w:before="120" w:after="120" w:line="240" w:lineRule="auto"/>
        <w:ind w:left="2563" w:hanging="853"/>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3312B6DC" w14:textId="77777777" w:rsidR="002D539E" w:rsidRDefault="004D0DCA" w:rsidP="002D539E">
      <w:pPr>
        <w:numPr>
          <w:ilvl w:val="3"/>
          <w:numId w:val="1"/>
        </w:numPr>
        <w:pBdr>
          <w:top w:val="nil"/>
          <w:left w:val="nil"/>
          <w:bottom w:val="nil"/>
          <w:right w:val="nil"/>
          <w:between w:val="nil"/>
        </w:pBdr>
        <w:tabs>
          <w:tab w:val="left" w:pos="-11"/>
        </w:tabs>
        <w:spacing w:before="120" w:after="120" w:line="240" w:lineRule="auto"/>
        <w:ind w:left="2563" w:hanging="853"/>
      </w:pPr>
      <w:r>
        <w:rPr>
          <w:rFonts w:ascii="Arial" w:eastAsia="Arial" w:hAnsi="Arial" w:cs="Arial"/>
          <w:color w:val="000000"/>
          <w:sz w:val="24"/>
          <w:szCs w:val="24"/>
        </w:rPr>
        <w:t>the conduct of audits set out in Clause 6 (Record keeping and reporting);</w:t>
      </w:r>
    </w:p>
    <w:p w14:paraId="72BF8B56" w14:textId="77777777" w:rsidR="002D539E" w:rsidRDefault="004D0DCA" w:rsidP="002D539E">
      <w:pPr>
        <w:numPr>
          <w:ilvl w:val="2"/>
          <w:numId w:val="1"/>
        </w:numPr>
        <w:pBdr>
          <w:top w:val="nil"/>
          <w:left w:val="nil"/>
          <w:bottom w:val="nil"/>
          <w:right w:val="nil"/>
          <w:between w:val="nil"/>
        </w:pBdr>
        <w:tabs>
          <w:tab w:val="left" w:pos="275"/>
        </w:tabs>
        <w:spacing w:before="120" w:after="120" w:line="240" w:lineRule="auto"/>
        <w:ind w:left="1710" w:hanging="810"/>
      </w:pPr>
      <w:r w:rsidRPr="002D539E">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1F" w14:textId="37166F7B" w:rsidR="006A52B0" w:rsidRDefault="00281258" w:rsidP="002D539E">
      <w:pPr>
        <w:numPr>
          <w:ilvl w:val="2"/>
          <w:numId w:val="1"/>
        </w:numPr>
        <w:pBdr>
          <w:top w:val="nil"/>
          <w:left w:val="nil"/>
          <w:bottom w:val="nil"/>
          <w:right w:val="nil"/>
          <w:between w:val="nil"/>
        </w:pBdr>
        <w:tabs>
          <w:tab w:val="left" w:pos="275"/>
        </w:tabs>
        <w:spacing w:before="120" w:after="120" w:line="240" w:lineRule="auto"/>
        <w:ind w:left="1710" w:hanging="810"/>
      </w:pPr>
      <w:bookmarkStart w:id="5" w:name="_GoBack"/>
      <w:bookmarkEnd w:id="5"/>
      <w:r w:rsidRPr="002D539E">
        <w:rPr>
          <w:rFonts w:ascii="Arial" w:eastAsia="Arial" w:hAnsi="Arial" w:cs="Arial"/>
          <w:color w:val="000000"/>
          <w:sz w:val="24"/>
          <w:szCs w:val="24"/>
        </w:rPr>
        <w:t xml:space="preserve"> </w:t>
      </w:r>
      <w:r w:rsidR="004D0DCA" w:rsidRPr="002D539E">
        <w:rPr>
          <w:rFonts w:ascii="Arial" w:eastAsia="Arial" w:hAnsi="Arial" w:cs="Arial"/>
          <w:color w:val="000000"/>
          <w:sz w:val="24"/>
          <w:szCs w:val="24"/>
        </w:rPr>
        <w:t xml:space="preserve">a provision restricting the ability of the Key Subcontractor to sub-contract all or any part of the provision of the Deliverables provided </w:t>
      </w:r>
      <w:r w:rsidR="004D0DCA" w:rsidRPr="002D539E">
        <w:rPr>
          <w:rFonts w:ascii="Arial" w:eastAsia="Arial" w:hAnsi="Arial" w:cs="Arial"/>
          <w:color w:val="000000"/>
          <w:sz w:val="24"/>
          <w:szCs w:val="24"/>
        </w:rPr>
        <w:lastRenderedPageBreak/>
        <w:t xml:space="preserve">to the Supplier under the Key Sub-Contract without first seeking the written consent of CCS and the Buyer. </w:t>
      </w:r>
    </w:p>
    <w:sectPr w:rsidR="006A52B0">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DF04A" w14:textId="77777777" w:rsidR="005E33D2" w:rsidRDefault="005E33D2">
      <w:pPr>
        <w:spacing w:after="0" w:line="240" w:lineRule="auto"/>
      </w:pPr>
      <w:r>
        <w:separator/>
      </w:r>
    </w:p>
  </w:endnote>
  <w:endnote w:type="continuationSeparator" w:id="0">
    <w:p w14:paraId="0332B39F" w14:textId="77777777" w:rsidR="005E33D2" w:rsidRDefault="005E3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2" w14:textId="77777777" w:rsidR="006A52B0" w:rsidRDefault="004D0DC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Framework Ref: RM6168 – Estate Management Services</w:t>
    </w:r>
  </w:p>
  <w:p w14:paraId="00000023" w14:textId="77777777" w:rsidR="006A52B0" w:rsidRDefault="004D0DC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sz w:val="20"/>
        <w:szCs w:val="20"/>
        <w:highlight w:val="white"/>
      </w:rPr>
      <w:t>Contract Reference</w:t>
    </w:r>
    <w:r>
      <w:rPr>
        <w:rFonts w:ascii="Arial" w:eastAsia="Arial" w:hAnsi="Arial" w:cs="Arial"/>
        <w:sz w:val="20"/>
        <w:szCs w:val="20"/>
      </w:rPr>
      <w:t xml:space="preserve">: CCBO21A04  </w:t>
    </w:r>
    <w:r>
      <w:rPr>
        <w:rFonts w:ascii="Arial" w:eastAsia="Arial" w:hAnsi="Arial" w:cs="Arial"/>
        <w:color w:val="000000"/>
        <w:sz w:val="20"/>
        <w:szCs w:val="20"/>
      </w:rPr>
      <w:tab/>
      <w:t xml:space="preserve">                                           </w:t>
    </w:r>
  </w:p>
  <w:p w14:paraId="00000024" w14:textId="45D3EE55" w:rsidR="006A52B0" w:rsidRDefault="004D0DCA">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00C60">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5" w14:textId="77777777" w:rsidR="006A52B0" w:rsidRDefault="004D0DCA">
    <w:pPr>
      <w:pBdr>
        <w:top w:val="nil"/>
        <w:left w:val="nil"/>
        <w:bottom w:val="nil"/>
        <w:right w:val="nil"/>
        <w:between w:val="nil"/>
      </w:pBdr>
      <w:spacing w:after="0" w:line="240" w:lineRule="auto"/>
      <w:jc w:val="both"/>
      <w:rPr>
        <w:color w:val="000000"/>
      </w:rPr>
    </w:pPr>
    <w:bookmarkStart w:id="6" w:name="_tyjcwt" w:colFirst="0" w:colLast="0"/>
    <w:bookmarkEnd w:id="6"/>
    <w:r>
      <w:rPr>
        <w:rFonts w:ascii="Arial" w:eastAsia="Arial" w:hAnsi="Arial" w:cs="Arial"/>
        <w:color w:val="000000"/>
        <w:sz w:val="20"/>
        <w:szCs w:val="20"/>
      </w:rPr>
      <w:t>Model Version: v3.1</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AD210" w14:textId="77777777" w:rsidR="005E33D2" w:rsidRDefault="005E33D2">
      <w:pPr>
        <w:spacing w:after="0" w:line="240" w:lineRule="auto"/>
      </w:pPr>
      <w:r>
        <w:separator/>
      </w:r>
    </w:p>
  </w:footnote>
  <w:footnote w:type="continuationSeparator" w:id="0">
    <w:p w14:paraId="00F1BF8B" w14:textId="77777777" w:rsidR="005E33D2" w:rsidRDefault="005E33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6A52B0" w:rsidRDefault="004D0DC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1" w14:textId="77777777" w:rsidR="006A52B0" w:rsidRDefault="004D0DCA">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Crown Copyright 202</w:t>
    </w:r>
    <w:r>
      <w:rPr>
        <w:rFonts w:ascii="Arial" w:eastAsia="Arial" w:hAnsi="Arial" w:cs="Arial"/>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FD0421"/>
    <w:multiLevelType w:val="multilevel"/>
    <w:tmpl w:val="21D08EB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B0"/>
    <w:rsid w:val="00200C60"/>
    <w:rsid w:val="00281258"/>
    <w:rsid w:val="002D539E"/>
    <w:rsid w:val="004D0DCA"/>
    <w:rsid w:val="005E33D2"/>
    <w:rsid w:val="006A5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92454"/>
  <w15:docId w15:val="{5C51D3EC-7E1E-484B-84AE-59061619F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Hughes</dc:creator>
  <cp:lastModifiedBy>Kelly Hughes</cp:lastModifiedBy>
  <cp:revision>4</cp:revision>
  <dcterms:created xsi:type="dcterms:W3CDTF">2022-07-18T13:20:00Z</dcterms:created>
  <dcterms:modified xsi:type="dcterms:W3CDTF">2022-07-18T13:22:00Z</dcterms:modified>
</cp:coreProperties>
</file>